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3167"/>
        <w:gridCol w:w="2954"/>
      </w:tblGrid>
      <w:tr w:rsidR="00007658" w14:paraId="2B69B423" w14:textId="77777777" w:rsidTr="006A0EEE">
        <w:trPr>
          <w:trHeight w:val="580"/>
        </w:trPr>
        <w:tc>
          <w:tcPr>
            <w:tcW w:w="5000" w:type="pct"/>
            <w:gridSpan w:val="3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3093A690" w14:textId="5D2A2A21" w:rsidR="00007658" w:rsidRDefault="00007658" w:rsidP="00007658">
            <w:pPr>
              <w:spacing w:after="0" w:line="259" w:lineRule="auto"/>
              <w:jc w:val="center"/>
              <w:rPr>
                <w:rFonts w:ascii="Calibri" w:eastAsia="Calibri" w:hAnsi="Calibri" w:cs="Calibri"/>
                <w:b/>
                <w:color w:val="6C6F4B"/>
                <w:sz w:val="32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>Black Gold</w:t>
            </w:r>
            <w:r w:rsidR="00D31BBA"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 and Fafard</w:t>
            </w: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 Editorial Calendar 202</w:t>
            </w:r>
            <w:r w:rsidR="0004438E">
              <w:rPr>
                <w:rFonts w:ascii="Calibri" w:eastAsia="Calibri" w:hAnsi="Calibri" w:cs="Calibri"/>
                <w:b/>
                <w:color w:val="6C6F4B"/>
                <w:sz w:val="32"/>
              </w:rPr>
              <w:t>5</w:t>
            </w:r>
          </w:p>
        </w:tc>
      </w:tr>
      <w:tr w:rsidR="009B5F94" w14:paraId="1780970F" w14:textId="77777777" w:rsidTr="006A0EEE">
        <w:trPr>
          <w:trHeight w:val="580"/>
        </w:trPr>
        <w:tc>
          <w:tcPr>
            <w:tcW w:w="1730" w:type="pct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113063AE" w14:textId="77777777" w:rsidR="009B5F94" w:rsidRDefault="00B63801">
            <w:pPr>
              <w:spacing w:after="0" w:line="259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January </w:t>
            </w:r>
          </w:p>
        </w:tc>
        <w:tc>
          <w:tcPr>
            <w:tcW w:w="1692" w:type="pct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086CD033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February </w:t>
            </w:r>
          </w:p>
        </w:tc>
        <w:tc>
          <w:tcPr>
            <w:tcW w:w="1578" w:type="pct"/>
            <w:tcBorders>
              <w:top w:val="single" w:sz="16" w:space="0" w:color="909465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517BDAAA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March </w:t>
            </w:r>
          </w:p>
        </w:tc>
      </w:tr>
      <w:tr w:rsidR="009B5F94" w14:paraId="339CEF74" w14:textId="77777777" w:rsidTr="006A0EEE">
        <w:trPr>
          <w:trHeight w:val="2464"/>
        </w:trPr>
        <w:tc>
          <w:tcPr>
            <w:tcW w:w="1730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B2FD21F" w14:textId="77777777" w:rsidR="009B5F94" w:rsidRPr="004C7F8E" w:rsidRDefault="00B63801" w:rsidP="00EC0A13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28C7B85B" w14:textId="2A9599D6" w:rsidR="00EC0A13" w:rsidRDefault="00EC0A13" w:rsidP="00EC0A13">
            <w:pPr>
              <w:tabs>
                <w:tab w:val="left" w:pos="880"/>
              </w:tabs>
              <w:spacing w:before="15" w:after="0" w:line="240" w:lineRule="auto"/>
              <w:ind w:right="578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 BG – Winter in PN Garden – MD</w:t>
            </w:r>
          </w:p>
          <w:p w14:paraId="6F8F2470" w14:textId="0ED16CF8" w:rsidR="00875C49" w:rsidRDefault="00EC0A13" w:rsidP="00875C49">
            <w:pPr>
              <w:tabs>
                <w:tab w:val="left" w:pos="880"/>
              </w:tabs>
              <w:spacing w:before="15" w:after="0" w:line="240" w:lineRule="auto"/>
              <w:ind w:right="578"/>
              <w:rPr>
                <w:rFonts w:ascii="Garamond" w:eastAsia="Garamond" w:hAnsi="Garamond" w:cs="Garamond"/>
                <w:b/>
                <w:color w:val="00B050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Rose for winter- EG</w:t>
            </w:r>
          </w:p>
          <w:p w14:paraId="0F79BD0B" w14:textId="6CB4CFA7" w:rsidR="009B5F94" w:rsidRPr="004C7F8E" w:rsidRDefault="00B63801" w:rsidP="00EC0A13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  <w:r w:rsidR="00875C49">
              <w:rPr>
                <w:rFonts w:ascii="Garamond" w:eastAsia="Garamond" w:hAnsi="Garamond" w:cs="Garamond"/>
                <w:b/>
                <w:color w:val="00B050"/>
              </w:rPr>
              <w:t>No Giveaway</w:t>
            </w:r>
          </w:p>
          <w:p w14:paraId="5EBE5405" w14:textId="75EF5D2D" w:rsidR="009B5F94" w:rsidRPr="00F869DC" w:rsidRDefault="009B5F94" w:rsidP="00F869DC">
            <w:pPr>
              <w:spacing w:after="0" w:line="259" w:lineRule="auto"/>
              <w:rPr>
                <w:rFonts w:ascii="Garamond" w:eastAsia="Garamond" w:hAnsi="Garamond" w:cs="Garamond"/>
                <w:color w:val="002060"/>
                <w:sz w:val="16"/>
              </w:rPr>
            </w:pPr>
          </w:p>
        </w:tc>
        <w:tc>
          <w:tcPr>
            <w:tcW w:w="1692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46AA3063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1DDFB355" w14:textId="6EA68D57" w:rsidR="00EC0A13" w:rsidRDefault="00EC0A13" w:rsidP="00875C49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Primrose for Early Spring color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2A343C39" w14:textId="1404D052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Plants that please pollinators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 EG</w:t>
            </w:r>
          </w:p>
          <w:p w14:paraId="0F7FB541" w14:textId="5D8DA85A" w:rsidR="00F869DC" w:rsidRPr="004C7F8E" w:rsidRDefault="00EC0A13" w:rsidP="00875C49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b/>
                <w:color w:val="6C6F4B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</w:p>
          <w:p w14:paraId="48868C90" w14:textId="06D40991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4EB1C2C9" w14:textId="0FA7AB9F" w:rsidR="009B5F94" w:rsidRPr="00EC0A13" w:rsidRDefault="0004438E" w:rsidP="00007658">
            <w:pPr>
              <w:spacing w:after="0" w:line="259" w:lineRule="auto"/>
              <w:rPr>
                <w:b/>
                <w:bCs/>
              </w:rPr>
            </w:pPr>
            <w:r>
              <w:rPr>
                <w:rFonts w:ascii="Garamond" w:eastAsia="Garamond" w:hAnsi="Garamond" w:cs="Garamond"/>
                <w:sz w:val="16"/>
              </w:rPr>
              <w:t>Peas and book (Year of the Caladium)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48A84D8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4C02F91D" w14:textId="485C6DBE" w:rsidR="00EC0A13" w:rsidRPr="00201D71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Starting Tomato Seeds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3BA12D9F" w14:textId="26E077B6" w:rsidR="00EC0A13" w:rsidRDefault="00EC0A13" w:rsidP="00EC0A1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Gardeners start your containers -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EG</w:t>
            </w:r>
          </w:p>
          <w:p w14:paraId="39B604E4" w14:textId="33142B12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114952EC" w14:textId="308A6F86" w:rsidR="0004438E" w:rsidRDefault="0004438E" w:rsidP="004C7F8E">
            <w:pPr>
              <w:spacing w:after="0" w:line="259" w:lineRule="auto"/>
              <w:rPr>
                <w:rFonts w:ascii="Garamond" w:eastAsia="Garamond" w:hAnsi="Garamond" w:cs="Garamond"/>
                <w:sz w:val="16"/>
              </w:rPr>
            </w:pPr>
            <w:r>
              <w:rPr>
                <w:rFonts w:ascii="Garamond" w:eastAsia="Garamond" w:hAnsi="Garamond" w:cs="Garamond"/>
                <w:sz w:val="16"/>
              </w:rPr>
              <w:t>Caladium and power planter tool (Year of the Caladium)</w:t>
            </w:r>
          </w:p>
          <w:p w14:paraId="28F95111" w14:textId="7AD67B69" w:rsidR="004C7F8E" w:rsidRPr="004C7F8E" w:rsidRDefault="004C7F8E" w:rsidP="004C7F8E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 w:rsidRPr="004C7F8E"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1F0F9391" w14:textId="383742E1" w:rsidR="004C7F8E" w:rsidRPr="004C7F8E" w:rsidRDefault="004C7F8E" w:rsidP="004C7F8E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9B5F94" w14:paraId="54084F0E" w14:textId="77777777" w:rsidTr="006A0EEE">
        <w:trPr>
          <w:trHeight w:val="476"/>
        </w:trPr>
        <w:tc>
          <w:tcPr>
            <w:tcW w:w="1730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269AFD73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April 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22F9E31F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May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678AD488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June </w:t>
            </w:r>
          </w:p>
        </w:tc>
      </w:tr>
      <w:tr w:rsidR="009B5F94" w14:paraId="65137507" w14:textId="77777777" w:rsidTr="006A0EEE">
        <w:trPr>
          <w:trHeight w:val="712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DC397CE" w14:textId="6F7A47C6" w:rsidR="00D31BBA" w:rsidRPr="00875C49" w:rsidRDefault="00B63801" w:rsidP="00875C49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73A3770D" w14:textId="7A5E3910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Asclepias/ Earth Day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611B16EC" w14:textId="33C1F845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Decorative Edibles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5E903538" w14:textId="3B3D81A8" w:rsidR="009B5F94" w:rsidRPr="005F71C0" w:rsidRDefault="00B63801" w:rsidP="005F71C0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260E2EFC" w14:textId="74F47838" w:rsidR="009B5F94" w:rsidRDefault="0004438E" w:rsidP="00D31BBA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r>
              <w:rPr>
                <w:rFonts w:ascii="Garamond" w:eastAsia="Garamond" w:hAnsi="Garamond" w:cs="Garamond"/>
                <w:sz w:val="16"/>
              </w:rPr>
              <w:t xml:space="preserve">Asclepias and book (Year of the </w:t>
            </w:r>
            <w:r w:rsidR="00C114DF">
              <w:rPr>
                <w:rFonts w:ascii="Garamond" w:eastAsia="Garamond" w:hAnsi="Garamond" w:cs="Garamond"/>
                <w:sz w:val="16"/>
              </w:rPr>
              <w:t>Asclepias and Earth Day</w:t>
            </w:r>
            <w:r>
              <w:rPr>
                <w:rFonts w:ascii="Garamond" w:eastAsia="Garamond" w:hAnsi="Garamond" w:cs="Garamond"/>
                <w:sz w:val="16"/>
              </w:rPr>
              <w:t>)</w:t>
            </w:r>
          </w:p>
          <w:p w14:paraId="092D49B9" w14:textId="77777777" w:rsidR="005F71C0" w:rsidRPr="004C7F8E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 w:rsidRPr="004C7F8E"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5B1D76F3" w14:textId="0C606576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4693C58" w14:textId="77777777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Articles</w:t>
            </w:r>
            <w:r>
              <w:rPr>
                <w:rFonts w:ascii="Garamond" w:eastAsia="Garamond" w:hAnsi="Garamond" w:cs="Garamond"/>
                <w:b/>
                <w:color w:val="00823B"/>
              </w:rPr>
              <w:t xml:space="preserve"> </w:t>
            </w:r>
          </w:p>
          <w:p w14:paraId="3D94BBCE" w14:textId="01174238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Planting Dahlia Tubers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0DF5B0F8" w14:textId="5DDAF6C7" w:rsidR="00D31BBA" w:rsidRPr="00F869DC" w:rsidRDefault="00D31BBA" w:rsidP="00D31BBA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Hardy Geraniums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46584DEB" w14:textId="483B63CF" w:rsidR="00F869DC" w:rsidRPr="004C7F8E" w:rsidRDefault="00D31BBA" w:rsidP="00875C49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</w:p>
          <w:p w14:paraId="7485A6F3" w14:textId="08504CE8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17C90B94" w14:textId="6ED8172A" w:rsidR="009B5F94" w:rsidRDefault="0004438E" w:rsidP="00D31BBA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r>
              <w:rPr>
                <w:rFonts w:ascii="Garamond" w:eastAsia="Garamond" w:hAnsi="Garamond" w:cs="Garamond"/>
                <w:sz w:val="16"/>
              </w:rPr>
              <w:t>Dogwood and book (Year of the Dogwood)</w:t>
            </w:r>
          </w:p>
          <w:p w14:paraId="16CDF41A" w14:textId="77777777" w:rsidR="005F71C0" w:rsidRPr="004C7F8E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</w:p>
          <w:p w14:paraId="54071B89" w14:textId="69212938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FB826F2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1C4EE248" w14:textId="517B9B99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Make your own Hanging Basket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194BAAF7" w14:textId="1692EB0C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Summer Blooming trees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50FD6E72" w14:textId="6D812DA5" w:rsidR="005F71C0" w:rsidRPr="004C7F8E" w:rsidRDefault="0026643B" w:rsidP="00875C49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</w:p>
          <w:p w14:paraId="12262B20" w14:textId="15FAC8FE" w:rsidR="009B5F94" w:rsidRPr="004C7F8E" w:rsidRDefault="00B63801" w:rsidP="005F71C0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color w:val="00B050"/>
                <w:sz w:val="16"/>
                <w:szCs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0DDCA786" w14:textId="3618F409" w:rsidR="009B5F94" w:rsidRDefault="0004438E" w:rsidP="0026643B">
            <w:pPr>
              <w:spacing w:after="0" w:line="259" w:lineRule="auto"/>
            </w:pPr>
            <w:r>
              <w:rPr>
                <w:rFonts w:ascii="Garamond" w:eastAsia="Garamond" w:hAnsi="Garamond" w:cs="Garamond"/>
                <w:sz w:val="16"/>
              </w:rPr>
              <w:t>Perennial and book (Perennial month)</w:t>
            </w:r>
          </w:p>
        </w:tc>
      </w:tr>
      <w:tr w:rsidR="009B5F94" w14:paraId="573F7294" w14:textId="77777777" w:rsidTr="00DF2D60">
        <w:trPr>
          <w:trHeight w:val="494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367D73F9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July 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05D6D68D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August 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1DF19074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September </w:t>
            </w:r>
          </w:p>
        </w:tc>
      </w:tr>
      <w:tr w:rsidR="009B5F94" w14:paraId="58F8BD7F" w14:textId="77777777" w:rsidTr="006A0EEE">
        <w:trPr>
          <w:trHeight w:val="712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381B79B3" w14:textId="77777777" w:rsidR="009B5F94" w:rsidRPr="004C7F8E" w:rsidRDefault="00B63801" w:rsidP="004C7F8E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02EF94CB" w14:textId="0BC86CA8" w:rsidR="0026643B" w:rsidRPr="00F869DC" w:rsidRDefault="0026643B" w:rsidP="00875C49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Plants for Hummingbirds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3C2BCE8B" w14:textId="2E46E338" w:rsidR="0026643B" w:rsidRPr="00F869DC" w:rsidRDefault="0026643B" w:rsidP="0026643B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The Beauty of Globe Thistles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69172110" w14:textId="77777777" w:rsidR="009B5F94" w:rsidRDefault="00B63801" w:rsidP="00C35023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Giveaway</w:t>
            </w:r>
            <w:r>
              <w:rPr>
                <w:rFonts w:ascii="Garamond" w:eastAsia="Garamond" w:hAnsi="Garamond" w:cs="Garamond"/>
                <w:b/>
                <w:color w:val="6C6F4B"/>
              </w:rPr>
              <w:t xml:space="preserve"> </w:t>
            </w:r>
          </w:p>
          <w:p w14:paraId="790EE6CD" w14:textId="01E8BD5F" w:rsidR="0004438E" w:rsidRDefault="0004438E" w:rsidP="005F71C0">
            <w:pPr>
              <w:spacing w:after="0" w:line="259" w:lineRule="auto"/>
              <w:rPr>
                <w:rFonts w:ascii="Garamond" w:eastAsia="Garamond" w:hAnsi="Garamond" w:cs="Garamond"/>
                <w:sz w:val="16"/>
              </w:rPr>
            </w:pPr>
            <w:r>
              <w:rPr>
                <w:rFonts w:ascii="Garamond" w:eastAsia="Garamond" w:hAnsi="Garamond" w:cs="Garamond"/>
                <w:sz w:val="16"/>
              </w:rPr>
              <w:t>Cool weather flowers and crops (Wave Plants 30</w:t>
            </w:r>
            <w:r w:rsidRPr="0004438E">
              <w:rPr>
                <w:rFonts w:ascii="Garamond" w:eastAsia="Garamond" w:hAnsi="Garamond" w:cs="Garamond"/>
                <w:sz w:val="16"/>
                <w:vertAlign w:val="superscript"/>
              </w:rPr>
              <w:t>th</w:t>
            </w:r>
            <w:r>
              <w:rPr>
                <w:rFonts w:ascii="Garamond" w:eastAsia="Garamond" w:hAnsi="Garamond" w:cs="Garamond"/>
                <w:sz w:val="16"/>
              </w:rPr>
              <w:t xml:space="preserve"> anniversary)</w:t>
            </w:r>
          </w:p>
          <w:p w14:paraId="1DFB1E64" w14:textId="7656BFF4" w:rsidR="005F71C0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6A3BF111" w14:textId="190C6A8D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189C18B5" w14:textId="77777777" w:rsidR="009B5F94" w:rsidRDefault="00B63801">
            <w:pPr>
              <w:spacing w:after="0" w:line="259" w:lineRule="auto"/>
              <w:rPr>
                <w:rFonts w:ascii="Garamond" w:eastAsia="Garamond" w:hAnsi="Garamond" w:cs="Garamond"/>
                <w:color w:val="00823B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Articles</w:t>
            </w:r>
            <w:r>
              <w:rPr>
                <w:rFonts w:ascii="Garamond" w:eastAsia="Garamond" w:hAnsi="Garamond" w:cs="Garamond"/>
                <w:b/>
                <w:color w:val="00823B"/>
              </w:rPr>
              <w:t xml:space="preserve"> </w:t>
            </w:r>
          </w:p>
          <w:p w14:paraId="48D0285F" w14:textId="3A49BB37" w:rsidR="00E82A07" w:rsidRPr="00201D71" w:rsidRDefault="00E82A07" w:rsidP="00E82A07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Best Flowers for cutting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74A98E17" w14:textId="3DF92309" w:rsidR="00E82A07" w:rsidRDefault="00E82A07" w:rsidP="00E82A07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Perking up your tired garden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2DA189CC" w14:textId="3B0D7D0B" w:rsidR="00E33F54" w:rsidRPr="004C7F8E" w:rsidRDefault="00E82A07" w:rsidP="00875C49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</w:p>
          <w:p w14:paraId="20861D0F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37D39B69" w14:textId="406E49E3" w:rsidR="009B5F94" w:rsidRDefault="0004438E" w:rsidP="008D3569">
            <w:pPr>
              <w:spacing w:after="0" w:line="259" w:lineRule="auto"/>
              <w:rPr>
                <w:rFonts w:ascii="Garamond" w:eastAsia="Garamond" w:hAnsi="Garamond" w:cs="Garamond"/>
                <w:b/>
                <w:sz w:val="16"/>
              </w:rPr>
            </w:pPr>
            <w:proofErr w:type="spellStart"/>
            <w:r>
              <w:rPr>
                <w:rFonts w:ascii="Garamond" w:eastAsia="Garamond" w:hAnsi="Garamond" w:cs="Garamond"/>
                <w:sz w:val="16"/>
              </w:rPr>
              <w:t>Granvia</w:t>
            </w:r>
            <w:proofErr w:type="spellEnd"/>
            <w:r>
              <w:rPr>
                <w:rFonts w:ascii="Garamond" w:eastAsia="Garamond" w:hAnsi="Garamond" w:cs="Garamond"/>
                <w:sz w:val="16"/>
              </w:rPr>
              <w:t xml:space="preserve"> Strawflowers</w:t>
            </w:r>
          </w:p>
          <w:p w14:paraId="4BFDE4FC" w14:textId="77777777" w:rsidR="005F71C0" w:rsidRPr="004C7F8E" w:rsidRDefault="005F71C0" w:rsidP="005F71C0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>Video</w:t>
            </w:r>
            <w:r w:rsidRPr="004C7F8E">
              <w:rPr>
                <w:rFonts w:ascii="Garamond" w:eastAsia="Garamond" w:hAnsi="Garamond" w:cs="Garamond"/>
                <w:color w:val="00B050"/>
              </w:rPr>
              <w:t xml:space="preserve"> </w:t>
            </w:r>
          </w:p>
          <w:p w14:paraId="579920C2" w14:textId="602898F0" w:rsidR="005F71C0" w:rsidRPr="005F71C0" w:rsidRDefault="005F71C0" w:rsidP="005F71C0">
            <w:pPr>
              <w:spacing w:after="5" w:line="259" w:lineRule="auto"/>
              <w:rPr>
                <w:rFonts w:ascii="Garamond" w:eastAsia="Garamond" w:hAnsi="Garamond" w:cs="Garamond"/>
                <w:sz w:val="16"/>
              </w:rPr>
            </w:pP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88AA591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0102DA70" w14:textId="615DE2B9" w:rsidR="00726C2D" w:rsidRPr="00201D71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</w:t>
            </w:r>
            <w:r w:rsidR="00E33F54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Planting a vegetable fall garden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–MD</w:t>
            </w:r>
          </w:p>
          <w:p w14:paraId="6582A04D" w14:textId="3C00960B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Glorious </w:t>
            </w:r>
            <w:proofErr w:type="spellStart"/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Gioldenrods</w:t>
            </w:r>
            <w:proofErr w:type="spellEnd"/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5FC03201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41F46CA5" w14:textId="6FE2A256" w:rsidR="009B5F94" w:rsidRDefault="0004438E" w:rsidP="009D1065">
            <w:pPr>
              <w:spacing w:after="0" w:line="259" w:lineRule="auto"/>
            </w:pPr>
            <w:r>
              <w:rPr>
                <w:rFonts w:ascii="Garamond" w:eastAsia="Garamond" w:hAnsi="Garamond" w:cs="Garamond"/>
                <w:sz w:val="16"/>
              </w:rPr>
              <w:t xml:space="preserve">Spring Bulbs and </w:t>
            </w:r>
            <w:proofErr w:type="spellStart"/>
            <w:r>
              <w:rPr>
                <w:rFonts w:ascii="Garamond" w:eastAsia="Garamond" w:hAnsi="Garamond" w:cs="Garamond"/>
                <w:sz w:val="16"/>
              </w:rPr>
              <w:t>Pro</w:t>
            </w:r>
            <w:r w:rsidR="00C114DF">
              <w:rPr>
                <w:rFonts w:ascii="Garamond" w:eastAsia="Garamond" w:hAnsi="Garamond" w:cs="Garamond"/>
                <w:sz w:val="16"/>
              </w:rPr>
              <w:t>P</w:t>
            </w:r>
            <w:r>
              <w:rPr>
                <w:rFonts w:ascii="Garamond" w:eastAsia="Garamond" w:hAnsi="Garamond" w:cs="Garamond"/>
                <w:sz w:val="16"/>
              </w:rPr>
              <w:t>lugger</w:t>
            </w:r>
            <w:proofErr w:type="spellEnd"/>
          </w:p>
        </w:tc>
      </w:tr>
      <w:tr w:rsidR="009B5F94" w14:paraId="2AC222F2" w14:textId="77777777" w:rsidTr="00DF2D60">
        <w:trPr>
          <w:trHeight w:val="503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598A9CE2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>October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35B16B96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November 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14:paraId="72791907" w14:textId="77777777" w:rsidR="009B5F94" w:rsidRDefault="00B63801">
            <w:pPr>
              <w:spacing w:after="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C6F4B"/>
                <w:sz w:val="32"/>
              </w:rPr>
              <w:t xml:space="preserve">December </w:t>
            </w:r>
          </w:p>
        </w:tc>
      </w:tr>
      <w:tr w:rsidR="009B5F94" w14:paraId="03860923" w14:textId="77777777" w:rsidTr="006A0EEE">
        <w:trPr>
          <w:trHeight w:val="712"/>
        </w:trPr>
        <w:tc>
          <w:tcPr>
            <w:tcW w:w="1730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74C36C10" w14:textId="77777777" w:rsidR="009B5F94" w:rsidRPr="004C7F8E" w:rsidRDefault="00B63801" w:rsidP="004C7F8E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3A6D86A6" w14:textId="133EFD89" w:rsidR="00726C2D" w:rsidRPr="00201D71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Planting Shrubs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16D35317" w14:textId="7E3FAB94" w:rsidR="00726C2D" w:rsidRDefault="00726C2D" w:rsidP="00726C2D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Garden Chrysanthemums</w:t>
            </w: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741820BC" w14:textId="1F642D9A" w:rsidR="009B5F94" w:rsidRPr="004C7F8E" w:rsidRDefault="00B63801" w:rsidP="00C35023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68AA64CC" w14:textId="2EEDB267" w:rsidR="009B5F94" w:rsidRDefault="00C114DF" w:rsidP="00CC3BE7">
            <w:pPr>
              <w:spacing w:after="0" w:line="259" w:lineRule="auto"/>
            </w:pPr>
            <w:r>
              <w:rPr>
                <w:rFonts w:ascii="Garamond" w:eastAsia="Garamond" w:hAnsi="Garamond" w:cs="Garamond"/>
                <w:sz w:val="16"/>
              </w:rPr>
              <w:t>Monstera and Houseplant book (Year of the Monstera)</w:t>
            </w:r>
          </w:p>
        </w:tc>
        <w:tc>
          <w:tcPr>
            <w:tcW w:w="1692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6BE9E556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b/>
                <w:color w:val="00B050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0E87B2FD" w14:textId="7204D2AD" w:rsidR="0021026E" w:rsidRPr="00F869DC" w:rsidRDefault="0021026E" w:rsidP="0021026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 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Planting Fall Bulbs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06EA515B" w14:textId="22E7F312" w:rsidR="0021026E" w:rsidRPr="00F869DC" w:rsidRDefault="0021026E" w:rsidP="0021026E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Late Bloomer Camellia Sasanqua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7624458E" w14:textId="046667CA" w:rsidR="00C35023" w:rsidRPr="004C7F8E" w:rsidRDefault="0021026E" w:rsidP="00875C49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</w:t>
            </w:r>
          </w:p>
          <w:p w14:paraId="6EEE9B6B" w14:textId="459B6952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Giveaway </w:t>
            </w:r>
          </w:p>
          <w:p w14:paraId="26A53185" w14:textId="5B416967" w:rsidR="009B5F94" w:rsidRPr="00DF2D60" w:rsidRDefault="00C114DF">
            <w:pPr>
              <w:spacing w:after="0" w:line="259" w:lineRule="auto"/>
              <w:rPr>
                <w:rFonts w:ascii="Ebrima" w:eastAsia="Ebrima" w:hAnsi="Ebrima" w:cs="Ebrima"/>
                <w:color w:val="00B050"/>
                <w:sz w:val="14"/>
              </w:rPr>
            </w:pPr>
            <w:r>
              <w:rPr>
                <w:rFonts w:ascii="Garamond" w:eastAsia="Garamond" w:hAnsi="Garamond" w:cs="Garamond"/>
                <w:sz w:val="16"/>
              </w:rPr>
              <w:t>Paperwhites</w:t>
            </w:r>
          </w:p>
        </w:tc>
        <w:tc>
          <w:tcPr>
            <w:tcW w:w="1578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14:paraId="2A69947C" w14:textId="77777777" w:rsidR="009B5F94" w:rsidRPr="004C7F8E" w:rsidRDefault="00B63801">
            <w:pPr>
              <w:spacing w:after="0" w:line="259" w:lineRule="auto"/>
              <w:rPr>
                <w:rFonts w:ascii="Garamond" w:eastAsia="Garamond" w:hAnsi="Garamond" w:cs="Garamond"/>
                <w:color w:val="00B050"/>
                <w:sz w:val="16"/>
              </w:rPr>
            </w:pPr>
            <w:r w:rsidRPr="004C7F8E">
              <w:rPr>
                <w:rFonts w:ascii="Garamond" w:eastAsia="Garamond" w:hAnsi="Garamond" w:cs="Garamond"/>
                <w:b/>
                <w:color w:val="00B050"/>
              </w:rPr>
              <w:t xml:space="preserve">Articles </w:t>
            </w:r>
          </w:p>
          <w:p w14:paraId="0071CFA0" w14:textId="303798AB" w:rsidR="00C35023" w:rsidRPr="00F869DC" w:rsidRDefault="00C35023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z w:val="16"/>
                <w:szCs w:val="16"/>
              </w:rPr>
              <w:t xml:space="preserve">BG 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– </w:t>
            </w:r>
            <w:r w:rsidR="00E33F54"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Holiday Garden Gift Ideas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–MD</w:t>
            </w:r>
          </w:p>
          <w:p w14:paraId="2936DEF5" w14:textId="70F2A760" w:rsidR="00C35023" w:rsidRPr="00F869DC" w:rsidRDefault="00C35023" w:rsidP="00C35023">
            <w:pPr>
              <w:tabs>
                <w:tab w:val="left" w:pos="760"/>
              </w:tabs>
              <w:spacing w:before="18" w:after="0" w:line="240" w:lineRule="auto"/>
              <w:ind w:right="-20"/>
              <w:rPr>
                <w:rFonts w:ascii="Garamond" w:eastAsia="Garamond" w:hAnsi="Garamond" w:cs="Garamond"/>
                <w:spacing w:val="-1"/>
                <w:sz w:val="16"/>
                <w:szCs w:val="16"/>
              </w:rPr>
            </w:pP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 xml:space="preserve"> Fafard – </w:t>
            </w:r>
            <w:r w:rsidR="00875C49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Winter Blooming Jasmine</w:t>
            </w:r>
            <w:r w:rsidRPr="00F869DC">
              <w:rPr>
                <w:rFonts w:ascii="Garamond" w:eastAsia="Garamond" w:hAnsi="Garamond" w:cs="Garamond"/>
                <w:spacing w:val="-1"/>
                <w:sz w:val="16"/>
                <w:szCs w:val="16"/>
              </w:rPr>
              <w:t>– EG</w:t>
            </w:r>
          </w:p>
          <w:p w14:paraId="7635A84A" w14:textId="14919616" w:rsidR="009B5F94" w:rsidRDefault="009B5F94" w:rsidP="009D1065">
            <w:pPr>
              <w:spacing w:after="0" w:line="259" w:lineRule="auto"/>
            </w:pPr>
          </w:p>
        </w:tc>
      </w:tr>
    </w:tbl>
    <w:p w14:paraId="51A2106D" w14:textId="0E633B62" w:rsidR="00E33F54" w:rsidRPr="0021026E" w:rsidRDefault="00B63801">
      <w:pPr>
        <w:spacing w:after="4" w:line="266" w:lineRule="auto"/>
        <w:rPr>
          <w:rFonts w:ascii="Garamond" w:eastAsia="Garamond" w:hAnsi="Garamond" w:cs="Garamond"/>
          <w:color w:val="E36C0A" w:themeColor="accent6" w:themeShade="BF"/>
          <w:sz w:val="24"/>
          <w:szCs w:val="24"/>
        </w:rPr>
      </w:pPr>
      <w:r w:rsidRPr="0021026E">
        <w:rPr>
          <w:rFonts w:ascii="Garamond" w:eastAsia="Garamond" w:hAnsi="Garamond" w:cs="Garamond"/>
          <w:color w:val="E36C0A" w:themeColor="accent6" w:themeShade="BF"/>
          <w:sz w:val="24"/>
          <w:szCs w:val="24"/>
        </w:rPr>
        <w:t>Note: Articles</w:t>
      </w:r>
      <w:r w:rsidR="00DF2D60" w:rsidRPr="0021026E">
        <w:rPr>
          <w:rFonts w:ascii="Garamond" w:eastAsia="Garamond" w:hAnsi="Garamond" w:cs="Garamond"/>
          <w:color w:val="E36C0A" w:themeColor="accent6" w:themeShade="BF"/>
          <w:sz w:val="24"/>
          <w:szCs w:val="24"/>
        </w:rPr>
        <w:t xml:space="preserve"> </w:t>
      </w:r>
      <w:r w:rsidRPr="0021026E">
        <w:rPr>
          <w:rFonts w:ascii="Garamond" w:eastAsia="Garamond" w:hAnsi="Garamond" w:cs="Garamond"/>
          <w:color w:val="E36C0A" w:themeColor="accent6" w:themeShade="BF"/>
          <w:sz w:val="24"/>
          <w:szCs w:val="24"/>
        </w:rPr>
        <w:t>are due on the first Friday of every month.</w:t>
      </w:r>
    </w:p>
    <w:sectPr w:rsidR="00E33F54" w:rsidRPr="0021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860"/>
    <w:multiLevelType w:val="multilevel"/>
    <w:tmpl w:val="E220A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C367D"/>
    <w:multiLevelType w:val="multilevel"/>
    <w:tmpl w:val="51D26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B3038"/>
    <w:multiLevelType w:val="multilevel"/>
    <w:tmpl w:val="31560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B15A7"/>
    <w:multiLevelType w:val="multilevel"/>
    <w:tmpl w:val="AF46A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86622"/>
    <w:multiLevelType w:val="multilevel"/>
    <w:tmpl w:val="E90C0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84E0B"/>
    <w:multiLevelType w:val="multilevel"/>
    <w:tmpl w:val="713CA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97135"/>
    <w:multiLevelType w:val="multilevel"/>
    <w:tmpl w:val="BDF29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3112A4"/>
    <w:multiLevelType w:val="multilevel"/>
    <w:tmpl w:val="AC001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A403D2"/>
    <w:multiLevelType w:val="multilevel"/>
    <w:tmpl w:val="6868F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E4A8D"/>
    <w:multiLevelType w:val="multilevel"/>
    <w:tmpl w:val="99782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F3B6F"/>
    <w:multiLevelType w:val="multilevel"/>
    <w:tmpl w:val="BE7C3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95CFD"/>
    <w:multiLevelType w:val="multilevel"/>
    <w:tmpl w:val="4D52C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4C346F"/>
    <w:multiLevelType w:val="multilevel"/>
    <w:tmpl w:val="AAF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02D6D"/>
    <w:multiLevelType w:val="multilevel"/>
    <w:tmpl w:val="E57EC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31872"/>
    <w:multiLevelType w:val="multilevel"/>
    <w:tmpl w:val="17F0A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C445AE"/>
    <w:multiLevelType w:val="multilevel"/>
    <w:tmpl w:val="AA3A0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D1C2D"/>
    <w:multiLevelType w:val="multilevel"/>
    <w:tmpl w:val="3EC21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070A4D"/>
    <w:multiLevelType w:val="multilevel"/>
    <w:tmpl w:val="C834F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1E1446"/>
    <w:multiLevelType w:val="multilevel"/>
    <w:tmpl w:val="FC92F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6621A8"/>
    <w:multiLevelType w:val="multilevel"/>
    <w:tmpl w:val="A7144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556E2A"/>
    <w:multiLevelType w:val="multilevel"/>
    <w:tmpl w:val="31200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FB0283"/>
    <w:multiLevelType w:val="multilevel"/>
    <w:tmpl w:val="2AA69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39501C"/>
    <w:multiLevelType w:val="hybridMultilevel"/>
    <w:tmpl w:val="31B0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A6588"/>
    <w:multiLevelType w:val="multilevel"/>
    <w:tmpl w:val="C4CC4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F37A86"/>
    <w:multiLevelType w:val="multilevel"/>
    <w:tmpl w:val="50809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6469423">
    <w:abstractNumId w:val="5"/>
  </w:num>
  <w:num w:numId="2" w16cid:durableId="1542815346">
    <w:abstractNumId w:val="0"/>
  </w:num>
  <w:num w:numId="3" w16cid:durableId="908467710">
    <w:abstractNumId w:val="7"/>
  </w:num>
  <w:num w:numId="4" w16cid:durableId="914239675">
    <w:abstractNumId w:val="12"/>
  </w:num>
  <w:num w:numId="5" w16cid:durableId="1574975105">
    <w:abstractNumId w:val="23"/>
  </w:num>
  <w:num w:numId="6" w16cid:durableId="1102996961">
    <w:abstractNumId w:val="18"/>
  </w:num>
  <w:num w:numId="7" w16cid:durableId="1701929833">
    <w:abstractNumId w:val="11"/>
  </w:num>
  <w:num w:numId="8" w16cid:durableId="1894464529">
    <w:abstractNumId w:val="15"/>
  </w:num>
  <w:num w:numId="9" w16cid:durableId="449477413">
    <w:abstractNumId w:val="9"/>
  </w:num>
  <w:num w:numId="10" w16cid:durableId="1004166046">
    <w:abstractNumId w:val="4"/>
  </w:num>
  <w:num w:numId="11" w16cid:durableId="1205868096">
    <w:abstractNumId w:val="19"/>
  </w:num>
  <w:num w:numId="12" w16cid:durableId="2068650037">
    <w:abstractNumId w:val="24"/>
  </w:num>
  <w:num w:numId="13" w16cid:durableId="1888568368">
    <w:abstractNumId w:val="3"/>
  </w:num>
  <w:num w:numId="14" w16cid:durableId="205072790">
    <w:abstractNumId w:val="20"/>
  </w:num>
  <w:num w:numId="15" w16cid:durableId="1984193776">
    <w:abstractNumId w:val="13"/>
  </w:num>
  <w:num w:numId="16" w16cid:durableId="638614554">
    <w:abstractNumId w:val="8"/>
  </w:num>
  <w:num w:numId="17" w16cid:durableId="1288008313">
    <w:abstractNumId w:val="6"/>
  </w:num>
  <w:num w:numId="18" w16cid:durableId="1144470029">
    <w:abstractNumId w:val="14"/>
  </w:num>
  <w:num w:numId="19" w16cid:durableId="392505041">
    <w:abstractNumId w:val="2"/>
  </w:num>
  <w:num w:numId="20" w16cid:durableId="841555683">
    <w:abstractNumId w:val="21"/>
  </w:num>
  <w:num w:numId="21" w16cid:durableId="962031007">
    <w:abstractNumId w:val="1"/>
  </w:num>
  <w:num w:numId="22" w16cid:durableId="1777020210">
    <w:abstractNumId w:val="10"/>
  </w:num>
  <w:num w:numId="23" w16cid:durableId="669872051">
    <w:abstractNumId w:val="17"/>
  </w:num>
  <w:num w:numId="24" w16cid:durableId="337779238">
    <w:abstractNumId w:val="16"/>
  </w:num>
  <w:num w:numId="25" w16cid:durableId="15586641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wsDQ0srAwMTUwMDZV0lEKTi0uzszPAykwrAUAabCnbSwAAAA="/>
  </w:docVars>
  <w:rsids>
    <w:rsidRoot w:val="009B5F94"/>
    <w:rsid w:val="0000538C"/>
    <w:rsid w:val="00007658"/>
    <w:rsid w:val="0004438E"/>
    <w:rsid w:val="000F5A86"/>
    <w:rsid w:val="0012217F"/>
    <w:rsid w:val="00131279"/>
    <w:rsid w:val="0021026E"/>
    <w:rsid w:val="00242EAA"/>
    <w:rsid w:val="0026643B"/>
    <w:rsid w:val="002B48DE"/>
    <w:rsid w:val="00311692"/>
    <w:rsid w:val="0035216C"/>
    <w:rsid w:val="003B1304"/>
    <w:rsid w:val="00440E88"/>
    <w:rsid w:val="004805BF"/>
    <w:rsid w:val="00495806"/>
    <w:rsid w:val="004C7F8E"/>
    <w:rsid w:val="004D5EE4"/>
    <w:rsid w:val="00536D2F"/>
    <w:rsid w:val="005F71C0"/>
    <w:rsid w:val="00617435"/>
    <w:rsid w:val="00641B3E"/>
    <w:rsid w:val="006719DB"/>
    <w:rsid w:val="006A0EEE"/>
    <w:rsid w:val="006B4933"/>
    <w:rsid w:val="00726C2D"/>
    <w:rsid w:val="007F7A6A"/>
    <w:rsid w:val="00875C49"/>
    <w:rsid w:val="008D3569"/>
    <w:rsid w:val="00951F6E"/>
    <w:rsid w:val="009800C6"/>
    <w:rsid w:val="009B5F94"/>
    <w:rsid w:val="009D1065"/>
    <w:rsid w:val="00A9302A"/>
    <w:rsid w:val="00B21D2E"/>
    <w:rsid w:val="00B54CD9"/>
    <w:rsid w:val="00B63801"/>
    <w:rsid w:val="00B63AC9"/>
    <w:rsid w:val="00C114DF"/>
    <w:rsid w:val="00C35023"/>
    <w:rsid w:val="00CC3BE7"/>
    <w:rsid w:val="00CD49FC"/>
    <w:rsid w:val="00D16F4F"/>
    <w:rsid w:val="00D31BBA"/>
    <w:rsid w:val="00D646C6"/>
    <w:rsid w:val="00DF2D60"/>
    <w:rsid w:val="00E221A7"/>
    <w:rsid w:val="00E33F54"/>
    <w:rsid w:val="00E420C7"/>
    <w:rsid w:val="00E63F5C"/>
    <w:rsid w:val="00E82A07"/>
    <w:rsid w:val="00EC0A13"/>
    <w:rsid w:val="00EC482C"/>
    <w:rsid w:val="00EE73F9"/>
    <w:rsid w:val="00F16DE1"/>
    <w:rsid w:val="00F5689B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0F66"/>
  <w15:docId w15:val="{79D85A23-0041-4FB1-ACA2-A89B90B1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JKeith</dc:creator>
  <cp:lastModifiedBy>Pam Dorval</cp:lastModifiedBy>
  <cp:revision>3</cp:revision>
  <dcterms:created xsi:type="dcterms:W3CDTF">2025-02-21T18:25:00Z</dcterms:created>
  <dcterms:modified xsi:type="dcterms:W3CDTF">2025-02-21T18:25:00Z</dcterms:modified>
</cp:coreProperties>
</file>